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Istota budowy stawu skokowego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budowę stawu skokowego oraz to jak ważny jest w odpowiednim zachowaniu 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stawu skokowego to klucz do stabilności i 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odgrywa kluczową rolę w naszym aparacie ruchu, umożliwiając nam wykonywanie różnorodnych aktywności, takich jak chodzenie, bieganie czy skakanie. Jego odpowiednia budowa jest niezwykle istotna dla zachowania stabilności i mobilności stopy. Zapoznajmy się z głównymi elementami </w:t>
      </w:r>
      <w:r>
        <w:rPr>
          <w:rFonts w:ascii="calibri" w:hAnsi="calibri" w:eastAsia="calibri" w:cs="calibri"/>
          <w:sz w:val="24"/>
          <w:szCs w:val="24"/>
          <w:b/>
        </w:rPr>
        <w:t xml:space="preserve">budowy stawu skokowego</w:t>
      </w:r>
      <w:r>
        <w:rPr>
          <w:rFonts w:ascii="calibri" w:hAnsi="calibri" w:eastAsia="calibri" w:cs="calibri"/>
          <w:sz w:val="24"/>
          <w:szCs w:val="24"/>
        </w:rPr>
        <w:t xml:space="preserve"> i zrozumiejmy, dlaczego jest to tak ważne dla naszego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Anatomiczne aspekty stawu skokowego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jest połączeniem trzech głównych kości: piszczelowej, strzałkowej i skokowej. Piszczele tworzą górną część stawu, strzałkowa tworzy boczną stronę, a skokowa stanowi dolną część stawu.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budowę stawu skokowego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wchodzą także chrząstki stawowe, umieszczone pomiędzy tymi kośćmi, które zapewniają płynne poruszanie się stawu. Dodatkowo staw skokowy jest wspierany przez liczne więzadła, które zapewniają stabilność stawu. Więzadła boczne, więzadło skokowo-goleniowe i więzadło poboczne skokowo-strzałkowe to główne struktury odpowiedzialne za utrzymanie integralności 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i znaczenie budowy stawu skokowego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umożliwia fleksję (zgięcie) i ekstensję (prostowanie) stopy, a także pronację (obrót wewnętrzny) i supinację (obrót zewnętrzny). Te ruchy pozwalają nam na dostosowanie się do nierównego terenu i utrzymanie równowagi podczas chodzenia oraz wykonywania innych aktywności.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 stawu skokowego</w:t>
      </w:r>
      <w:r>
        <w:rPr>
          <w:rFonts w:ascii="calibri" w:hAnsi="calibri" w:eastAsia="calibri" w:cs="calibri"/>
          <w:sz w:val="24"/>
          <w:szCs w:val="24"/>
        </w:rPr>
        <w:t xml:space="preserve"> ma kluczowe znaczenie dla naszego ruchu. Ponadto odpowiada on za absorpcję sił oddziałujących na stopę podczas stawiania kroku, co zapewnia amortyzację i ochronę przed urazami.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budowa-stopy-a-kontuzje-sport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2026-02-18T05:52:14+01:00</dcterms:created>
  <dcterms:modified xsi:type="dcterms:W3CDTF">2026-02-18T05:52:14+01:00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