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Roche Posay SPF50 Anthelios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idealnego kremu z filtrem? La Roche Posay SPF50 Anthelios jest najlepszym kandydatem na lato!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Roche Posay SPF50 Anthelios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dobre rozpoczął się czas, który chętnie spędzamy na zewnątrz i długimi godzinami korzystamy z pięknej, słonecznej pogody. Piesze wędrówki, długie spacery, wypoczynek w ogrodzie – to wszystko sprawia, że częściej sięgamy po filtry przeciwsłoneczne. Na rynku jest ich bardzo dużo, dlatego wybór nie jest prosty. Odpowiedzią na wszelkie Twoje problemy jest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 Roche Posay SPF50 Anthelios</w:t>
        </w:r>
      </w:hyperlink>
      <w:r>
        <w:rPr>
          <w:rFonts w:ascii="calibri" w:hAnsi="calibri" w:eastAsia="calibri" w:cs="calibri"/>
          <w:sz w:val="24"/>
          <w:szCs w:val="24"/>
        </w:rPr>
        <w:t xml:space="preserve"> - krem, który możesz zamówić w polecanych przez nas sklepach w najkorzystniejszych cenach!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5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stosując krem z wysokim filtrem da się opalić?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SPF oznacza Sun Protection Factor, czyli wskaźnik ochrony przeciwsłonecznej. Pomnożony przez liczbę minut, którą możesz spędzić na słońcu bez poparzenia, informuje o czasie bezpiecznego przebywania w kąpieli słonecznej. Stosowanie więc kremów o wyższym wskaźniku SPF oznacza dłuższą ochronę, jednak wcale nie oznacza, że wówczas nie będziesz mogła się opalić! Zabezpieczenie skóry dotyczy jedynie szkodliwego promieniowania - nie bój się więc sięgnąć po ochronę, jaką daje Ci </w:t>
      </w:r>
      <w:r>
        <w:rPr>
          <w:rFonts w:ascii="calibri" w:hAnsi="calibri" w:eastAsia="calibri" w:cs="calibri"/>
          <w:sz w:val="24"/>
          <w:szCs w:val="24"/>
          <w:b/>
        </w:rPr>
        <w:t xml:space="preserve">La Roche Posay SPF50 Anthelios</w:t>
      </w:r>
      <w:r>
        <w:rPr>
          <w:rFonts w:ascii="calibri" w:hAnsi="calibri" w:eastAsia="calibri" w:cs="calibri"/>
          <w:sz w:val="24"/>
          <w:szCs w:val="24"/>
        </w:rPr>
        <w:t xml:space="preserve">! Posiada on bowiem nie tylko filtr SPF 50 i, ale też szerokie spektrum ochrony zapobiega uszkodzeniom spowodowanym przez UVA, UVB i promieniowanie podczerwone typu A. Zapraszamy do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78727384#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2024-05-02T16:27:01+02:00</dcterms:created>
  <dcterms:modified xsi:type="dcterms:W3CDTF">2024-05-02T16:27:01+02:00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